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модуля и параметров отображения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7" w:name="X455714feb3a9b7d5f89d88bf3ae9736a25536b6"/>
    <w:p>
      <w:pPr>
        <w:pStyle w:val="Heading1"/>
      </w:pPr>
      <w:r>
        <w:t xml:space="preserve">Настройка модуля и параметров отображения</w:t>
      </w:r>
    </w:p>
    <w:p>
      <w:pPr>
        <w:pStyle w:val="FirstParagraph"/>
      </w:pPr>
      <w:r>
        <w:t xml:space="preserve">Основные настройки модуля FT доступны в административном интерфейсе («Настройка модулей» -&gt; «FT»).</w:t>
      </w:r>
    </w:p>
    <w:bookmarkStart w:id="9" w:name="общие-параметры"/>
    <w:p>
      <w:pPr>
        <w:pStyle w:val="Heading2"/>
      </w:pPr>
      <w:r>
        <w:t xml:space="preserve">1. Общие параметры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Префикс индекса</w:t>
      </w:r>
      <w:r>
        <w:t xml:space="preserve">: Строка, используемая при создании файлов полнотекстового индекса на сервере ИРБИС 64. По умолчанию —</w:t>
      </w:r>
      <w:r>
        <w:t xml:space="preserve"> </w:t>
      </w:r>
      <w:r>
        <w:rPr>
          <w:rStyle w:val="VerbatimChar"/>
        </w:rPr>
        <w:t xml:space="preserve">idx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Максимальный размер файлов</w:t>
      </w:r>
      <w:r>
        <w:t xml:space="preserve">: Информационное поле, показывающее текущие ограничения сервера (из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).</w:t>
      </w:r>
    </w:p>
    <w:bookmarkEnd w:id="9"/>
    <w:bookmarkStart w:id="10" w:name="настройка-вьюверов-просмотрщиков"/>
    <w:p>
      <w:pPr>
        <w:pStyle w:val="Heading2"/>
      </w:pPr>
      <w:r>
        <w:t xml:space="preserve">2. Настройка вьюверов (просмотрщиков)</w:t>
      </w:r>
    </w:p>
    <w:p>
      <w:pPr>
        <w:pStyle w:val="FirstParagraph"/>
      </w:pPr>
      <w:r>
        <w:t xml:space="preserve">Для каждого типа ресурса администратор может выбрать предпочтительный интерфейс: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Paged (Многостраничные)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(рекомендуется),</w:t>
      </w:r>
      <w:r>
        <w:t xml:space="preserve"> </w:t>
      </w:r>
      <w:r>
        <w:rPr>
          <w:rStyle w:val="VerbatimChar"/>
        </w:rPr>
        <w:t xml:space="preserve">StPageFlip</w:t>
      </w:r>
      <w:r>
        <w:t xml:space="preserve"> </w:t>
      </w:r>
      <w:r>
        <w:t xml:space="preserve">(книга),</w:t>
      </w:r>
      <w:r>
        <w:t xml:space="preserve"> </w:t>
      </w:r>
      <w:r>
        <w:rPr>
          <w:rStyle w:val="VerbatimChar"/>
        </w:rPr>
        <w:t xml:space="preserve">Light 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Embed</w:t>
      </w:r>
      <w:r>
        <w:t xml:space="preserve"> </w:t>
      </w:r>
      <w:r>
        <w:t xml:space="preserve">(встроенный PDF).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Video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(адаптивный стриминг),</w:t>
      </w:r>
      <w:r>
        <w:t xml:space="preserve"> </w:t>
      </w:r>
      <w:r>
        <w:rPr>
          <w:rStyle w:val="VerbatimChar"/>
        </w:rPr>
        <w:t xml:space="preserve">Standard</w:t>
      </w:r>
      <w:r>
        <w:t xml:space="preserve">,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.</w:t>
      </w:r>
    </w:p>
    <w:bookmarkEnd w:id="10"/>
    <w:bookmarkStart w:id="14" w:name="визуальное-оформление-и-защита"/>
    <w:p>
      <w:pPr>
        <w:pStyle w:val="Heading2"/>
      </w:pPr>
      <w:r>
        <w:t xml:space="preserve">3. Визуальное оформление и защита</w:t>
      </w:r>
    </w:p>
    <w:bookmarkStart w:id="11" w:name="параметры-обложек"/>
    <w:p>
      <w:pPr>
        <w:pStyle w:val="Heading3"/>
      </w:pPr>
      <w:r>
        <w:t xml:space="preserve">3.1. Параметры обложек</w:t>
      </w:r>
    </w:p>
    <w:p>
      <w:pPr>
        <w:pStyle w:val="FirstParagraph"/>
      </w:pPr>
      <w:r>
        <w:t xml:space="preserve">Настройка максимальной ширины и высоты для автоматически генерируемых миниатюр обложек (используется при импорте и регистрации).</w:t>
      </w:r>
    </w:p>
    <w:bookmarkEnd w:id="11"/>
    <w:bookmarkStart w:id="12" w:name="водяные-знаки-watermarks"/>
    <w:p>
      <w:pPr>
        <w:pStyle w:val="Heading3"/>
      </w:pPr>
      <w:r>
        <w:t xml:space="preserve">3.2. Водяные знаки (Watermarks)</w:t>
      </w:r>
    </w:p>
    <w:p>
      <w:pPr>
        <w:pStyle w:val="Compact"/>
        <w:numPr>
          <w:ilvl w:val="0"/>
          <w:numId w:val="1003"/>
        </w:numPr>
      </w:pPr>
      <w:r>
        <w:t xml:space="preserve">Можно загрузить отдельный файл водяного знака для обычных изображений и для многостраничных документов.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Позиционирование</w:t>
      </w:r>
      <w:r>
        <w:t xml:space="preserve">: Доступно 6 вариантов (углы, центр или «Все позиции» для максимальной защиты).</w:t>
      </w:r>
    </w:p>
    <w:p>
      <w:pPr>
        <w:pStyle w:val="Compact"/>
        <w:numPr>
          <w:ilvl w:val="0"/>
          <w:numId w:val="1003"/>
        </w:numPr>
      </w:pPr>
      <w:r>
        <w:t xml:space="preserve">Система автоматически масштабирует водяной знак в зависимости от DPI документа.</w:t>
      </w:r>
    </w:p>
    <w:bookmarkEnd w:id="12"/>
    <w:bookmarkStart w:id="13" w:name="dpi-разрешение"/>
    <w:p>
      <w:pPr>
        <w:pStyle w:val="Heading3"/>
      </w:pPr>
      <w:r>
        <w:t xml:space="preserve">3.3. DPI (Разрешение)</w:t>
      </w:r>
    </w:p>
    <w:p>
      <w:pPr>
        <w:pStyle w:val="FirstParagraph"/>
      </w:pPr>
      <w:r>
        <w:t xml:space="preserve">По умолчанию используется 72 DPI. Если документы имеют высокое разрешение, это значение следует скорректировать в карточке документа для правильного наложения слоев подсветки текста и водяных знаков.</w:t>
      </w:r>
    </w:p>
    <w:bookmarkEnd w:id="13"/>
    <w:bookmarkEnd w:id="14"/>
    <w:bookmarkStart w:id="28" w:name="основные-настройки"/>
    <w:p>
      <w:pPr>
        <w:pStyle w:val="Heading2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15" w:name="Xa47ffa47f473c9e980e4ad2bdbd86e22672e512"/>
    <w:p>
      <w:pPr>
        <w:pStyle w:val="Heading3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15"/>
    <w:bookmarkStart w:id="16" w:name="X67f489e3c3eccbaf659ac79bebaf345246b151f"/>
    <w:p>
      <w:pPr>
        <w:pStyle w:val="Heading3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16"/>
    <w:bookmarkStart w:id="17" w:name="ограничения-на-размер-загружаемых-файлов"/>
    <w:p>
      <w:pPr>
        <w:pStyle w:val="Heading3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17"/>
    <w:bookmarkStart w:id="18" w:name="автоматическая-обработка-метаданных"/>
    <w:p>
      <w:pPr>
        <w:pStyle w:val="Heading3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18"/>
    <w:bookmarkStart w:id="19" w:name="X3b7b41e3bc2bb7e3af7632d409bb9d44ab78515"/>
    <w:p>
      <w:pPr>
        <w:pStyle w:val="Heading3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19"/>
    <w:bookmarkStart w:id="20" w:name="пользовательские-функции"/>
    <w:p>
      <w:pPr>
        <w:pStyle w:val="Heading3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20"/>
    <w:bookmarkStart w:id="21" w:name="групповые-права-доступа-ftcollections"/>
    <w:p>
      <w:pPr>
        <w:pStyle w:val="Heading3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21"/>
    <w:bookmarkStart w:id="23" w:name="специфичные-права-доступа"/>
    <w:p>
      <w:pPr>
        <w:pStyle w:val="Heading3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22" w:name="информация-об-авторских-правах"/>
    <w:p>
      <w:pPr>
        <w:pStyle w:val="Heading4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22"/>
    <w:bookmarkEnd w:id="23"/>
    <w:bookmarkStart w:id="24" w:name="внутренняя-статистика-просмотров"/>
    <w:p>
      <w:pPr>
        <w:pStyle w:val="Heading3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24"/>
    <w:bookmarkStart w:id="25" w:name="фоновая-обработка-задач-очередь"/>
    <w:p>
      <w:pPr>
        <w:pStyle w:val="Heading3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25"/>
    <w:bookmarkStart w:id="26" w:name="интеграция-с-pandoc"/>
    <w:p>
      <w:pPr>
        <w:pStyle w:val="Heading3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09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09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26"/>
    <w:bookmarkStart w:id="27" w:name="дополнение-по-групповым-правам"/>
    <w:p>
      <w:pPr>
        <w:pStyle w:val="Heading3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27"/>
    <w:bookmarkEnd w:id="28"/>
    <w:bookmarkStart w:id="38" w:name="многостраничные-документы"/>
    <w:p>
      <w:pPr>
        <w:pStyle w:val="Heading2"/>
      </w:pPr>
      <w:r>
        <w:t xml:space="preserve">Многостраничные документы</w:t>
      </w:r>
    </w:p>
    <w:p>
      <w:pPr>
        <w:pStyle w:val="FirstParagraph"/>
      </w:pPr>
      <w:r>
        <w:t xml:space="preserve">Настройки работы с текстовыми и графическими многостраничными документами (PDF, PPT, DOC, TIFF и др.).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Важное требование к серверу:</w:t>
      </w:r>
      <w:r>
        <w:t xml:space="preserve"> </w:t>
      </w:r>
      <w:r>
        <w:t xml:space="preserve">Для работы автоматической конвертации офисных документов (DOC/DOCX, XLS/XLSX, PPT/PPTX) в формат PDF для последующего просмотра, на сервере (в среде ОС Windows) должен быть установлен пакет</w:t>
      </w:r>
      <w:r>
        <w:t xml:space="preserve"> </w:t>
      </w:r>
      <w:r>
        <w:rPr>
          <w:b/>
          <w:bCs/>
        </w:rPr>
        <w:t xml:space="preserve">Microsoft Office</w:t>
      </w:r>
      <w:r>
        <w:t xml:space="preserve">. Также в конфигурации PHP должно быть включено расширение</w:t>
      </w:r>
      <w:r>
        <w:t xml:space="preserve"> </w:t>
      </w:r>
      <w:r>
        <w:rPr>
          <w:rStyle w:val="VerbatimChar"/>
        </w:rPr>
        <w:t xml:space="preserve">com_dotnet</w:t>
      </w:r>
      <w:r>
        <w:t xml:space="preserve"> </w:t>
      </w:r>
      <w:r>
        <w:t xml:space="preserve">и задан параметр</w:t>
      </w:r>
      <w:r>
        <w:t xml:space="preserve"> </w:t>
      </w:r>
      <w:r>
        <w:rPr>
          <w:rStyle w:val="VerbatimChar"/>
        </w:rPr>
        <w:t xml:space="preserve">com.allow_dcom = true</w:t>
      </w:r>
      <w:r>
        <w:t xml:space="preserve">. Обратите внимание: пользователю, от имени которого работает веб-сервер (например,</w:t>
      </w:r>
      <w:r>
        <w:t xml:space="preserve"> </w:t>
      </w:r>
      <w:r>
        <w:rPr>
          <w:rStyle w:val="VerbatimChar"/>
        </w:rPr>
        <w:t xml:space="preserve">IIS_IUSRS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IUSR</w:t>
      </w:r>
      <w:r>
        <w:t xml:space="preserve">), должны быть выданы права на запуск и активацию DCOM-объектов Microsoft Office через системную утилиту</w:t>
      </w:r>
      <w:r>
        <w:t xml:space="preserve"> </w:t>
      </w:r>
      <w:r>
        <w:rPr>
          <w:rStyle w:val="VerbatimChar"/>
        </w:rPr>
        <w:t xml:space="preserve">dcomcnfg</w:t>
      </w:r>
      <w:r>
        <w:t xml:space="preserve">. В противном случае конвертация офисных файлов будет завершаться</w:t>
      </w:r>
      <w:r>
        <w:t xml:space="preserve"> </w:t>
      </w:r>
      <w:r>
        <w:t xml:space="preserve">“тихой”</w:t>
      </w:r>
      <w:r>
        <w:t xml:space="preserve"> </w:t>
      </w:r>
      <w:r>
        <w:t xml:space="preserve">ошибкой (Access Denied).</w:t>
      </w:r>
    </w:p>
    <w:p>
      <w:pPr>
        <w:pStyle w:val="BodyText"/>
      </w:pPr>
      <w:r>
        <w:rPr>
          <w:b/>
          <w:bCs/>
        </w:rPr>
        <w:t xml:space="preserve">Для серверов на базе Linux:</w:t>
      </w:r>
      <w:r>
        <w:t xml:space="preserve"> </w:t>
      </w:r>
      <w:r>
        <w:t xml:space="preserve">Нарезка PDF на страницы и извлечение текстового слоя производятся встроенными утилитами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. Убедитесь, что бинарным файлам в директории</w:t>
      </w:r>
      <w:r>
        <w:t xml:space="preserve"> </w:t>
      </w:r>
      <w:r>
        <w:rPr>
          <w:rStyle w:val="VerbatimChar"/>
        </w:rPr>
        <w:t xml:space="preserve">bin/nix64/mutool/</w:t>
      </w:r>
      <w:r>
        <w:t xml:space="preserve"> </w:t>
      </w:r>
      <w:r>
        <w:t xml:space="preserve">на сервере выданы права на исполнение (</w:t>
      </w:r>
      <w:r>
        <w:rPr>
          <w:rStyle w:val="VerbatimChar"/>
        </w:rPr>
        <w:t xml:space="preserve">chmod +x</w:t>
      </w:r>
      <w:r>
        <w:t xml:space="preserve">), иначе конвертация PDF-документов не будет выполнена.</w:t>
      </w:r>
    </w:p>
    <w:p>
      <w:pPr>
        <w:pStyle w:val="BodyText"/>
      </w:pPr>
      <w:r>
        <w:rPr>
          <w:b/>
          <w:bCs/>
        </w:rPr>
        <w:t xml:space="preserve">Оптимизация (DP_Irbis64Direct):</w:t>
      </w:r>
      <w:r>
        <w:t xml:space="preserve"> </w:t>
      </w:r>
      <w:r>
        <w:t xml:space="preserve">Если система ИРБИС 128 работает с использованием нативного провайдера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(параметр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), модуль использует встроенные функции PHP-расширения (</w:t>
      </w:r>
      <w:r>
        <w:rPr>
          <w:rStyle w:val="VerbatimChar"/>
        </w:rPr>
        <w:t xml:space="preserve">webirbis_pdf_*</w:t>
      </w:r>
      <w:r>
        <w:t xml:space="preserve">) для прямого извлечения текста, координат и изображений из PDF. В этом случае внешние утилиты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не требуются, а обработка происходит быстрее и стабильнее.</w:t>
      </w:r>
      <w:r>
        <w:t xml:space="preserve"> </w:t>
      </w:r>
      <w:r>
        <w:t xml:space="preserve">@@@</w:t>
      </w:r>
    </w:p>
    <w:bookmarkStart w:id="29" w:name="X9a04ad5fa0c021b5fbef411d0b2225b3c041708"/>
    <w:p>
      <w:pPr>
        <w:pStyle w:val="Heading3"/>
      </w:pPr>
      <w:r>
        <w:t xml:space="preserve">1. Настройки автоматического распознавания документов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Инструмент распознавания (</w:t>
      </w:r>
      <w:r>
        <w:rPr>
          <w:rStyle w:val="VerbatimChar"/>
          <w:b/>
          <w:bCs/>
        </w:rPr>
        <w:t xml:space="preserve">ftTRType</w:t>
      </w:r>
      <w:r>
        <w:rPr>
          <w:b/>
          <w:bCs/>
        </w:rPr>
        <w:t xml:space="preserve">)</w:t>
      </w:r>
      <w:r>
        <w:t xml:space="preserve">: выбор внешней системы для OCR-обработки (например, ABBYY Hot Folder).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ко входящей папке (</w:t>
      </w:r>
      <w:r>
        <w:rPr>
          <w:rStyle w:val="VerbatimChar"/>
          <w:b/>
          <w:bCs/>
        </w:rPr>
        <w:t xml:space="preserve">ftTRAHFFolderIn</w:t>
      </w:r>
      <w:r>
        <w:rPr>
          <w:b/>
          <w:bCs/>
        </w:rPr>
        <w:t xml:space="preserve">)</w:t>
      </w:r>
      <w:r>
        <w:t xml:space="preserve">: директория, куда модуль будет отправлять файлы для распознавания.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 исходящей папке (</w:t>
      </w:r>
      <w:r>
        <w:rPr>
          <w:rStyle w:val="VerbatimChar"/>
          <w:b/>
          <w:bCs/>
        </w:rPr>
        <w:t xml:space="preserve">ftTRAHFFolderOut</w:t>
      </w:r>
      <w:r>
        <w:rPr>
          <w:b/>
          <w:bCs/>
        </w:rPr>
        <w:t xml:space="preserve">)</w:t>
      </w:r>
      <w:r>
        <w:t xml:space="preserve">: директория, из которой модуль будет забирать результаты распознавания.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Если документ (например, отсканированный PDF) не имеет встроенного текстового слоя, а внешняя система распознавания не настроена, модуль автоматически попытается извлечь текст, поставив задачу в очередь для встроенного движка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этом Tesseract не только извлечет текст для полнотекстового поиска, но и сформирует невидимый текстовый слой (координаты HOCR), который будет автоматически вшит обратно в исходный PDF-документ, создавая полноценный Searchable PDF.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Язык распознавания для Tesseract определяется автоматически на основе</w:t>
      </w:r>
      <w:r>
        <w:t xml:space="preserve"> </w:t>
      </w:r>
      <w:r>
        <w:rPr>
          <w:b/>
          <w:bCs/>
        </w:rPr>
        <w:t xml:space="preserve">поля 101</w:t>
      </w:r>
      <w:r>
        <w:t xml:space="preserve"> </w:t>
      </w:r>
      <w:r>
        <w:t xml:space="preserve">(Язык текста) связанной библиографической записи. Модуль имеет встроенную таблицу соответствия и автоматически конвертирует стандартные библиотечные 3-буквенные коды (например,</w:t>
      </w:r>
      <w:r>
        <w:t xml:space="preserve"> </w:t>
      </w:r>
      <w:r>
        <w:rPr>
          <w:rStyle w:val="VerbatimChar"/>
        </w:rPr>
        <w:t xml:space="preserve">ger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deu</w:t>
      </w:r>
      <w:r>
        <w:t xml:space="preserve">,</w:t>
      </w:r>
      <w:r>
        <w:t xml:space="preserve"> </w:t>
      </w:r>
      <w:r>
        <w:rPr>
          <w:rStyle w:val="VerbatimChar"/>
        </w:rPr>
        <w:t xml:space="preserve">fre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fra</w:t>
      </w:r>
      <w:r>
        <w:t xml:space="preserve">,</w:t>
      </w:r>
      <w:r>
        <w:t xml:space="preserve"> </w:t>
      </w:r>
      <w:r>
        <w:rPr>
          <w:rStyle w:val="VerbatimChar"/>
        </w:rPr>
        <w:t xml:space="preserve">chi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chi_sim</w:t>
      </w:r>
      <w:r>
        <w:t xml:space="preserve">), подбирая нужный языковой пакет Tesseract. Для корректного распознавания текстов на иностранных языках убедитесь, что поле 101 заполнено каталогизатором, а в системной папке</w:t>
      </w:r>
      <w:r>
        <w:t xml:space="preserve"> </w:t>
      </w:r>
      <w:r>
        <w:rPr>
          <w:rStyle w:val="VerbatimChar"/>
        </w:rPr>
        <w:t xml:space="preserve">bin/data/tessdata</w:t>
      </w:r>
      <w:r>
        <w:t xml:space="preserve"> </w:t>
      </w:r>
      <w:r>
        <w:t xml:space="preserve">на сервере присутствуют соответствующие языковые пакеты (</w:t>
      </w:r>
      <w:r>
        <w:rPr>
          <w:rStyle w:val="VerbatimChar"/>
        </w:rPr>
        <w:t xml:space="preserve">.traineddata</w:t>
      </w:r>
      <w:r>
        <w:t xml:space="preserve">). По умолчанию используются русский и английский языки.</w:t>
      </w:r>
      <w:r>
        <w:t xml:space="preserve"> </w:t>
      </w:r>
      <w:r>
        <w:t xml:space="preserve">@@@</w:t>
      </w:r>
    </w:p>
    <w:bookmarkEnd w:id="29"/>
    <w:bookmarkStart w:id="31" w:name="Xf3dc9cf884e1680286c914bf6ea6def01f5bf87"/>
    <w:p>
      <w:pPr>
        <w:pStyle w:val="Heading3"/>
      </w:pPr>
      <w:r>
        <w:t xml:space="preserve">2. Настройки просмотра многостраничных документов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Тип просмотрщика (</w:t>
      </w:r>
      <w:r>
        <w:rPr>
          <w:rStyle w:val="VerbatimChar"/>
          <w:b/>
          <w:bCs/>
        </w:rPr>
        <w:t xml:space="preserve">pagedViewerType</w:t>
      </w:r>
      <w:r>
        <w:rPr>
          <w:b/>
          <w:bCs/>
        </w:rPr>
        <w:t xml:space="preserve">)</w:t>
      </w:r>
      <w:r>
        <w:t xml:space="preserve">: в каком виде пользователю будет представлен документ.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просмотрщик на основе ExtJS 3.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embed/PDF</w:t>
      </w:r>
      <w:r>
        <w:t xml:space="preserve">: Встраивание PDF-документа напрямую в страницу браузера.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Light Gallery</w:t>
      </w:r>
      <w:r>
        <w:t xml:space="preserve">,</w:t>
      </w:r>
      <w:r>
        <w:t xml:space="preserve"> </w:t>
      </w:r>
      <w:r>
        <w:rPr>
          <w:b/>
          <w:bCs/>
        </w:rPr>
        <w:t xml:space="preserve">St Page Flip library</w:t>
      </w:r>
      <w:r>
        <w:t xml:space="preserve">: Альтернативные библиотеки для просмотра с эффектом перелистывания страниц.</w:t>
      </w:r>
      <w:r>
        <w:t xml:space="preserve"> </w:t>
      </w:r>
      <w:r>
        <w:rPr>
          <w:i/>
          <w:iCs/>
        </w:rPr>
        <w:t xml:space="preserve">(Примечание: просмотрщик St Page Flip глубоко интегрирован с электронным каталогом — он автоматически отключает отрисовку плотной 3D-обложки для статей (коды ASP, AUNTD) или если в поле 215^3 указано «без обл. и пер.». Просмотрщик также автоматически определяет цвет фона по краям страниц для бесшовной заливки холста).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Vanila</w:t>
      </w:r>
      <w:r>
        <w:t xml:space="preserve">: Современный просмотрщик на основе Bootstrap 5. Обладает богатым функционалом: масштабирование, поворот страниц, отображение одной или двух страниц (разворот), сохранение пользовательских закладок и текстовых заметок, полнотекстовый поиск с подсветкой результатов, интерактивная поддержка содержания, а также возможность скачивания и печати выборочного диапазона страниц (система автоматически контролирует допустимые процентные лимиты). Пользователи с правами администратора могут изменять логические номера страниц прямо во вьювере.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Позиция (</w:t>
      </w:r>
      <w:r>
        <w:rPr>
          <w:rStyle w:val="VerbatimChar"/>
          <w:b/>
          <w:bCs/>
        </w:rPr>
        <w:t xml:space="preserve">imgResizeTypeFT</w:t>
      </w:r>
      <w:r>
        <w:rPr>
          <w:b/>
          <w:bCs/>
        </w:rPr>
        <w:t xml:space="preserve">)</w:t>
      </w:r>
      <w:r>
        <w:t xml:space="preserve">: расположение водяного знака на страницах документа (Доступные варианты:</w:t>
      </w:r>
      <w:r>
        <w:t xml:space="preserve"> </w:t>
      </w:r>
      <w:r>
        <w:rPr>
          <w:i/>
          <w:iCs/>
        </w:rPr>
        <w:t xml:space="preserve">Нижний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Нижний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По центру</w:t>
      </w:r>
      <w:r>
        <w:t xml:space="preserve">,</w:t>
      </w:r>
      <w:r>
        <w:t xml:space="preserve"> </w:t>
      </w:r>
      <w:r>
        <w:rPr>
          <w:i/>
          <w:iCs/>
        </w:rPr>
        <w:t xml:space="preserve">Все позиции</w:t>
      </w:r>
      <w:r>
        <w:t xml:space="preserve">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watermarkFT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), который будет накладываться на страницы защищаемого документа (обратите внимание, что на первую страницу — как правило, обложку или титульный лист — водяной знак не накладывается).</w:t>
      </w:r>
    </w:p>
    <w:bookmarkStart w:id="30" w:name="индивидуальные-параметры-документа"/>
    <w:p>
      <w:pPr>
        <w:pStyle w:val="Heading4"/>
      </w:pPr>
      <w:r>
        <w:t xml:space="preserve">2.1. Индивидуальные параметры документа</w:t>
      </w:r>
    </w:p>
    <w:p>
      <w:pPr>
        <w:pStyle w:val="FirstParagraph"/>
      </w:pPr>
      <w:r>
        <w:t xml:space="preserve">При редактировании свойств конкретного многостраничного документа вы можете вручную ограничить отображаемый диапазон, задав поля</w:t>
      </w:r>
      <w:r>
        <w:t xml:space="preserve"> </w:t>
      </w:r>
      <w:r>
        <w:rPr>
          <w:b/>
          <w:bCs/>
        </w:rPr>
        <w:t xml:space="preserve">«Первая страница»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«Последняя страница»</w:t>
      </w:r>
      <w:r>
        <w:t xml:space="preserve">.</w:t>
      </w:r>
    </w:p>
    <w:p>
      <w:pPr>
        <w:pStyle w:val="BodyText"/>
      </w:pPr>
      <w:r>
        <w:t xml:space="preserve">Также в блоке технической информации можно переопределить параметр</w:t>
      </w:r>
      <w:r>
        <w:t xml:space="preserve"> </w:t>
      </w:r>
      <w:r>
        <w:rPr>
          <w:b/>
          <w:bCs/>
        </w:rPr>
        <w:t xml:space="preserve">DPI</w:t>
      </w:r>
      <w:r>
        <w:t xml:space="preserve"> </w:t>
      </w:r>
      <w:r>
        <w:t xml:space="preserve">(количество точек на дюйм). Если DPI не задан вручную или равен 72, система автоматически попытается извлечь реальное значение из метаданных (EXIF) исходного изображения, а при их отсутствии будет использовать эталонное значение в 300 DPI. Это позволяет оптимально масштабировать водяные знаки и области подсветки текста.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Как и в случае с одиночными изображениями, для работы с водяными знаками требуется включенное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 </w:t>
      </w:r>
      <w:r>
        <w:t xml:space="preserve">в настройках PHP сервера.</w:t>
      </w:r>
      <w:r>
        <w:t xml:space="preserve"> </w:t>
      </w:r>
      <w:r>
        <w:t xml:space="preserve">@@@</w:t>
      </w:r>
    </w:p>
    <w:bookmarkEnd w:id="30"/>
    <w:bookmarkEnd w:id="31"/>
    <w:bookmarkStart w:id="32" w:name="пересоздать-все-изображения-страниц"/>
    <w:p>
      <w:pPr>
        <w:pStyle w:val="Heading3"/>
      </w:pPr>
      <w:r>
        <w:t xml:space="preserve">3. Пересоздать все изображения страниц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страницы всех документов в библиотеке.</w:t>
      </w:r>
    </w:p>
    <w:bookmarkEnd w:id="32"/>
    <w:bookmarkStart w:id="37" w:name="ftextractoneimagefrompdf"/>
    <w:p>
      <w:pPr>
        <w:pStyle w:val="Heading3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33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33"/>
    <w:bookmarkStart w:id="34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34"/>
    <w:bookmarkStart w:id="35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35"/>
    <w:bookmarkStart w:id="36" w:name="связанная-автодокументация"/>
    <w:p>
      <w:pPr>
        <w:pStyle w:val="Heading4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36"/>
    <w:bookmarkEnd w:id="37"/>
    <w:bookmarkEnd w:id="38"/>
    <w:bookmarkStart w:id="42" w:name="изображения"/>
    <w:p>
      <w:pPr>
        <w:pStyle w:val="Heading2"/>
      </w:pPr>
      <w:r>
        <w:t xml:space="preserve">Изображения</w:t>
      </w:r>
    </w:p>
    <w:p>
      <w:pPr>
        <w:pStyle w:val="FirstParagraph"/>
      </w:pPr>
      <w:r>
        <w:t xml:space="preserve">Настройки конвертации и защиты одиночных изображений.</w:t>
      </w:r>
    </w:p>
    <w:bookmarkStart w:id="39" w:name="X1e59f2648864c669d6ef621849f8c77a587577a"/>
    <w:p>
      <w:pPr>
        <w:pStyle w:val="Heading3"/>
      </w:pPr>
      <w:r>
        <w:t xml:space="preserve">1. Пересоздать информацию для просмотра всех изображений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изображения электронной библиотеки в соответствии с текущими настройками.</w:t>
      </w:r>
    </w:p>
    <w:bookmarkEnd w:id="39"/>
    <w:bookmarkStart w:id="40" w:name="X26d56ffebd7e46e48da77d0a952e0f9b793ed4c"/>
    <w:p>
      <w:pPr>
        <w:pStyle w:val="Heading3"/>
      </w:pPr>
      <w:r>
        <w:t xml:space="preserve">2. Параметры предварительного конвертирования изображений для просмотра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ширина (</w:t>
      </w:r>
      <w:r>
        <w:rPr>
          <w:rStyle w:val="VerbatimChar"/>
          <w:b/>
          <w:bCs/>
        </w:rPr>
        <w:t xml:space="preserve">imgMaxWidth</w:t>
      </w:r>
      <w:r>
        <w:rPr>
          <w:b/>
          <w:bCs/>
        </w:rPr>
        <w:t xml:space="preserve">)</w:t>
      </w:r>
      <w:r>
        <w:t xml:space="preserve">: максимальная ширина изображения для предпросмотра.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высота (</w:t>
      </w:r>
      <w:r>
        <w:rPr>
          <w:rStyle w:val="VerbatimChar"/>
          <w:b/>
          <w:bCs/>
        </w:rPr>
        <w:t xml:space="preserve">imgMaxHeight</w:t>
      </w:r>
      <w:r>
        <w:rPr>
          <w:b/>
          <w:bCs/>
        </w:rPr>
        <w:t xml:space="preserve">)</w:t>
      </w:r>
      <w:r>
        <w:t xml:space="preserve">: максимальная высота.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Тип выравнивания (</w:t>
      </w:r>
      <w:r>
        <w:rPr>
          <w:rStyle w:val="VerbatimChar"/>
          <w:b/>
          <w:bCs/>
        </w:rPr>
        <w:t xml:space="preserve">imgResizeType</w:t>
      </w:r>
      <w:r>
        <w:rPr>
          <w:b/>
          <w:bCs/>
        </w:rPr>
        <w:t xml:space="preserve">)</w:t>
      </w:r>
      <w:r>
        <w:t xml:space="preserve">: правило масштабирования исходного изображения (доступны варианты:</w:t>
      </w:r>
      <w:r>
        <w:t xml:space="preserve"> </w:t>
      </w:r>
      <w:r>
        <w:rPr>
          <w:i/>
          <w:iCs/>
        </w:rPr>
        <w:t xml:space="preserve">По ширине</w:t>
      </w:r>
      <w:r>
        <w:t xml:space="preserve">,</w:t>
      </w:r>
      <w:r>
        <w:t xml:space="preserve"> </w:t>
      </w:r>
      <w:r>
        <w:rPr>
          <w:i/>
          <w:iCs/>
        </w:rPr>
        <w:t xml:space="preserve">По высоте</w:t>
      </w:r>
      <w:r>
        <w:t xml:space="preserve">,</w:t>
      </w:r>
      <w:r>
        <w:t xml:space="preserve"> </w:t>
      </w:r>
      <w:r>
        <w:rPr>
          <w:i/>
          <w:iCs/>
        </w:rPr>
        <w:t xml:space="preserve">Вписать</w:t>
      </w:r>
      <w:r>
        <w:t xml:space="preserve">,</w:t>
      </w:r>
      <w:r>
        <w:t xml:space="preserve"> </w:t>
      </w:r>
      <w:r>
        <w:rPr>
          <w:i/>
          <w:iCs/>
        </w:rPr>
        <w:t xml:space="preserve">Растянуть</w:t>
      </w:r>
      <w:r>
        <w:t xml:space="preserve">).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 </w:t>
      </w:r>
      <w:r>
        <w:t xml:space="preserve">для поддержки прозрачности), который будет накладываться на картинки для защиты контента от копирования.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Обработка EXIF-данных:</w:t>
      </w:r>
      <w:r>
        <w:t xml:space="preserve"> </w:t>
      </w:r>
      <w:r>
        <w:t xml:space="preserve">При конвертации исходного изображения модуль автоматически анализирует его метаданные (EXIF). Система извлекает дату съемки (записывается в поле 5 документа), а также корректно обрабатывает тег</w:t>
      </w:r>
      <w:r>
        <w:t xml:space="preserve"> </w:t>
      </w:r>
      <w:r>
        <w:rPr>
          <w:rStyle w:val="VerbatimChar"/>
        </w:rPr>
        <w:t xml:space="preserve">Orientation</w:t>
      </w:r>
      <w:r>
        <w:t xml:space="preserve">, автоматически поворачивая или зеркально отражая изображение для правильного отображения.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Для корректного изменения размеров изображений и наложения водяных знаков в конфигурации PHP вашего веб-сервера должно быть включено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.</w:t>
      </w:r>
      <w:r>
        <w:t xml:space="preserve"> </w:t>
      </w:r>
      <w:r>
        <w:t xml:space="preserve">@@@</w:t>
      </w:r>
    </w:p>
    <w:bookmarkEnd w:id="40"/>
    <w:bookmarkStart w:id="41" w:name="групповое-редактирование-изображений"/>
    <w:p>
      <w:pPr>
        <w:pStyle w:val="Heading3"/>
      </w:pPr>
      <w:r>
        <w:t xml:space="preserve">3. Групповое редактирование изображений</w:t>
      </w:r>
    </w:p>
    <w:p>
      <w:pPr>
        <w:pStyle w:val="FirstParagraph"/>
      </w:pPr>
      <w:r>
        <w:t xml:space="preserve">Система поддерживает пакетное редактирование метаданных. Если вы выделите несколько изображений галочками и перейдете в режим редактирования, вы сможете массово применить общее</w:t>
      </w:r>
      <w:r>
        <w:t xml:space="preserve"> </w:t>
      </w:r>
      <w:r>
        <w:rPr>
          <w:b/>
          <w:bCs/>
        </w:rPr>
        <w:t xml:space="preserve">краткое описание</w:t>
      </w:r>
      <w:r>
        <w:t xml:space="preserve">, общие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 </w:t>
      </w:r>
      <w:r>
        <w:t xml:space="preserve">(с сохранением уже имеющихся у каждого файла индивидуальных слов), единую</w:t>
      </w:r>
      <w:r>
        <w:t xml:space="preserve"> </w:t>
      </w:r>
      <w:r>
        <w:rPr>
          <w:b/>
          <w:bCs/>
        </w:rPr>
        <w:t xml:space="preserve">дату съемки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аннотацию</w:t>
      </w:r>
      <w:r>
        <w:t xml:space="preserve"> </w:t>
      </w:r>
      <w:r>
        <w:t xml:space="preserve">сразу ко всей выделенной группе документов.</w:t>
      </w:r>
    </w:p>
    <w:bookmarkEnd w:id="41"/>
    <w:bookmarkEnd w:id="42"/>
    <w:bookmarkStart w:id="50" w:name="видео"/>
    <w:p>
      <w:pPr>
        <w:pStyle w:val="Heading2"/>
      </w:pPr>
      <w:r>
        <w:t xml:space="preserve">Видео</w:t>
      </w:r>
    </w:p>
    <w:p>
      <w:pPr>
        <w:pStyle w:val="FirstParagraph"/>
      </w:pPr>
      <w:r>
        <w:t xml:space="preserve">Определяет параметры отображения и конвертации видеофайлов.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Конвертация видеофайлов, извлечение аудиодорожек и адаптивный стриминг требуют работы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. Они поставляются вместе с модулем в папке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. При развертывании ИРБИС 128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, обязательно проверьте наличие прав на исполнение (</w:t>
      </w:r>
      <w:r>
        <w:rPr>
          <w:rStyle w:val="VerbatimChar"/>
        </w:rPr>
        <w:t xml:space="preserve">chmod +x</w:t>
      </w:r>
      <w:r>
        <w:t xml:space="preserve">) для файлов</w:t>
      </w:r>
      <w:r>
        <w:t xml:space="preserve"> </w:t>
      </w:r>
      <w:r>
        <w:rPr>
          <w:rStyle w:val="VerbatimChar"/>
        </w:rPr>
        <w:t xml:space="preserve">bin/nix64/ffmpeg/ffmpeg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bin/nix64/ffmpeg/ffprobe</w:t>
      </w:r>
      <w:r>
        <w:t xml:space="preserve">.</w:t>
      </w:r>
      <w:r>
        <w:t xml:space="preserve"> </w:t>
      </w:r>
      <w:r>
        <w:t xml:space="preserve">@@@</w:t>
      </w:r>
    </w:p>
    <w:bookmarkStart w:id="43" w:name="тип-плеера-videoviewertype"/>
    <w:p>
      <w:pPr>
        <w:pStyle w:val="Heading3"/>
      </w:pPr>
      <w:r>
        <w:t xml:space="preserve">1. Тип плеера (</w:t>
      </w:r>
      <w:r>
        <w:rPr>
          <w:rStyle w:val="VerbatimChar"/>
        </w:rPr>
        <w:t xml:space="preserve">VideoViewerType</w:t>
      </w:r>
      <w:r>
        <w:t xml:space="preserve">)</w:t>
      </w:r>
    </w:p>
    <w:p>
      <w:pPr>
        <w:pStyle w:val="FirstParagraph"/>
      </w:pPr>
      <w:r>
        <w:t xml:space="preserve">Позволяет выбрать, какой видеоплеер будет использоваться для воспроизведения.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плеер на основе</w:t>
      </w:r>
      <w:r>
        <w:t xml:space="preserve"> </w:t>
      </w:r>
      <w:r>
        <w:rPr>
          <w:rStyle w:val="VerbatimChar"/>
        </w:rPr>
        <w:t xml:space="preserve">plyr.js</w:t>
      </w:r>
      <w:r>
        <w:t xml:space="preserve">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Vanila</w:t>
      </w:r>
      <w:r>
        <w:t xml:space="preserve">: Современный видеоплеер на основе Bootstrap 5, поддерживающий адаптивное потоковое вещание (DASH/HLS), пользовательские закладки по тайм-кодам и интерактивное отображение содержания (глав) видео. Содержание формируется автоматически из связанной библиографической записи ЭК с помощью формата</w:t>
      </w:r>
      <w:r>
        <w:t xml:space="preserve"> </w:t>
      </w:r>
      <w:r>
        <w:rPr>
          <w:rStyle w:val="VerbatimChar"/>
        </w:rPr>
        <w:t xml:space="preserve">tcont</w:t>
      </w:r>
      <w:r>
        <w:t xml:space="preserve"> </w:t>
      </w:r>
      <w:r>
        <w:t xml:space="preserve">(Оглавление), при этом значения из подполей страниц интерпретируются плеером как тайм-коды начала главы в секундах.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Mobile</w:t>
      </w:r>
      <w:r>
        <w:t xml:space="preserve">: Облегченная версия плеера для мобильных устройств.</w:t>
      </w:r>
    </w:p>
    <w:bookmarkEnd w:id="43"/>
    <w:bookmarkStart w:id="44" w:name="тип-конвертации-videoconvertertype"/>
    <w:p>
      <w:pPr>
        <w:pStyle w:val="Heading3"/>
      </w:pPr>
      <w:r>
        <w:t xml:space="preserve">2. Тип конвертации (</w:t>
      </w:r>
      <w:r>
        <w:rPr>
          <w:rStyle w:val="VerbatimChar"/>
        </w:rPr>
        <w:t xml:space="preserve">VideoConverterType</w:t>
      </w:r>
      <w:r>
        <w:t xml:space="preserve">)</w:t>
      </w:r>
    </w:p>
    <w:p>
      <w:pPr>
        <w:pStyle w:val="FirstParagraph"/>
      </w:pPr>
      <w:r>
        <w:t xml:space="preserve">Режим конвертации исходного видео при загрузке.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Стандартная</w:t>
      </w:r>
      <w:r>
        <w:t xml:space="preserve">: Видео конвертируется в несколько файлов с разным разрешением (например,</w:t>
      </w:r>
      <w:r>
        <w:t xml:space="preserve"> </w:t>
      </w:r>
      <w:r>
        <w:rPr>
          <w:rStyle w:val="VerbatimChar"/>
        </w:rPr>
        <w:t xml:space="preserve">converted-480.mp4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converted-720.mp4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Адаптивная</w:t>
      </w:r>
      <w:r>
        <w:t xml:space="preserve">: Видео подготавливается для адаптивного потокового вещания (DASH/HLS). Эта технология позволяет плееру автоматически подбирать качество видео в зависимости от скорости интернет-соединения пользователя, обеспечивая плавное воспроизведение без буферизации.</w:t>
      </w:r>
    </w:p>
    <w:bookmarkEnd w:id="44"/>
    <w:bookmarkStart w:id="45" w:name="Xb6142259b4ba3ff1fbae4aad79fce13600336a2"/>
    <w:p>
      <w:pPr>
        <w:pStyle w:val="Heading3"/>
      </w:pPr>
      <w:r>
        <w:t xml:space="preserve">3. Разрешение, используемое для просмотра по умолчанию (</w:t>
      </w:r>
      <w:r>
        <w:rPr>
          <w:rStyle w:val="VerbatimChar"/>
        </w:rPr>
        <w:t xml:space="preserve">useVdef</w:t>
      </w:r>
      <w:r>
        <w:t xml:space="preserve">)</w:t>
      </w:r>
    </w:p>
    <w:p>
      <w:pPr>
        <w:pStyle w:val="FirstParagraph"/>
      </w:pPr>
      <w:r>
        <w:t xml:space="preserve">Задает качество видео, которое будет автоматически выбираться плеером при запуске (от 144p до 2160p).</w:t>
      </w:r>
    </w:p>
    <w:bookmarkEnd w:id="45"/>
    <w:bookmarkStart w:id="46" w:name="поддерживаемые-разрешения"/>
    <w:p>
      <w:pPr>
        <w:pStyle w:val="Heading3"/>
      </w:pPr>
      <w:r>
        <w:t xml:space="preserve">4. Поддерживаемые разрешения</w:t>
      </w:r>
    </w:p>
    <w:p>
      <w:pPr>
        <w:pStyle w:val="FirstParagraph"/>
      </w:pPr>
      <w:r>
        <w:t xml:space="preserve">Набор опций (от</w:t>
      </w:r>
      <w:r>
        <w:t xml:space="preserve"> </w:t>
      </w:r>
      <w:r>
        <w:rPr>
          <w:rStyle w:val="VerbatimChar"/>
        </w:rPr>
        <w:t xml:space="preserve">useV144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useV2160</w:t>
      </w:r>
      <w:r>
        <w:t xml:space="preserve">), позволяющих гибко включить или отключить возможность конвертации и просмотра видео в определенных разрешениях.</w:t>
      </w:r>
    </w:p>
    <w:bookmarkEnd w:id="46"/>
    <w:bookmarkStart w:id="47" w:name="X68045a5540f5c4fb9a711ae553a665b14da5e6c"/>
    <w:p>
      <w:pPr>
        <w:pStyle w:val="Heading3"/>
      </w:pPr>
      <w:r>
        <w:t xml:space="preserve">5. Удалить файлы предыдущей версии видеоплеера</w:t>
      </w:r>
    </w:p>
    <w:p>
      <w:pPr>
        <w:pStyle w:val="FirstParagraph"/>
      </w:pPr>
      <w:r>
        <w:t xml:space="preserve">Эта кнопка предназначена для запуска фоновой задачи, которая очистит сервер от файлов предыдущих форматов (</w:t>
      </w:r>
      <w:r>
        <w:rPr>
          <w:rStyle w:val="VerbatimChar"/>
        </w:rPr>
        <w:t xml:space="preserve">.webm</w:t>
      </w:r>
      <w:r>
        <w:t xml:space="preserve">,</w:t>
      </w:r>
      <w:r>
        <w:t xml:space="preserve"> </w:t>
      </w:r>
      <w:r>
        <w:rPr>
          <w:rStyle w:val="VerbatimChar"/>
        </w:rPr>
        <w:t xml:space="preserve">.ogv</w:t>
      </w:r>
      <w:r>
        <w:t xml:space="preserve">, старых</w:t>
      </w:r>
      <w:r>
        <w:t xml:space="preserve"> </w:t>
      </w:r>
      <w:r>
        <w:rPr>
          <w:rStyle w:val="VerbatimChar"/>
        </w:rPr>
        <w:t xml:space="preserve">.mp4</w:t>
      </w:r>
      <w:r>
        <w:t xml:space="preserve">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Осторожно:</w:t>
      </w:r>
      <w:r>
        <w:t xml:space="preserve"> </w:t>
      </w:r>
      <w:r>
        <w:t xml:space="preserve">Эта кнопка не просто удаляет старые файлы, но и</w:t>
      </w:r>
      <w:r>
        <w:t xml:space="preserve"> </w:t>
      </w:r>
      <w:r>
        <w:rPr>
          <w:b/>
          <w:bCs/>
        </w:rPr>
        <w:t xml:space="preserve">запускает полную переконвертацию (re-encode)</w:t>
      </w:r>
      <w:r>
        <w:t xml:space="preserve"> </w:t>
      </w:r>
      <w:r>
        <w:t xml:space="preserve">всех затронутых видеофайлов через утилиту FFmpeg в новые форматы в соответствии с текущими настройками. Процесс выполняется в фоне, но может создать существенную и длительную нагрузку на процессор сервера, если в вашей библиотеке загружено большое количество видео.</w:t>
      </w:r>
      <w:r>
        <w:t xml:space="preserve"> </w:t>
      </w:r>
      <w:r>
        <w:t xml:space="preserve">@@@</w:t>
      </w:r>
    </w:p>
    <w:bookmarkEnd w:id="47"/>
    <w:bookmarkStart w:id="49" w:name="настройка-подсистемы-транскрибации"/>
    <w:p>
      <w:pPr>
        <w:pStyle w:val="Heading3"/>
      </w:pPr>
      <w:r>
        <w:t xml:space="preserve">6. Настройка подсистемы транскрибации</w:t>
      </w:r>
    </w:p>
    <w:p>
      <w:pPr>
        <w:pStyle w:val="FirstParagraph"/>
      </w:pPr>
      <w:r>
        <w:t xml:space="preserve">Параметры распознавания аудиодорожек видеофайлов находятся в настройках модуля FT. Поддерживаются локальный Whisper и Yandex Speech API.</w:t>
      </w:r>
    </w:p>
    <w:p>
      <w:pPr>
        <w:pStyle w:val="BodyText"/>
      </w:pPr>
      <w:r>
        <w:t xml:space="preserve">При успешном распознавании текст автоматически подключается к видеоплеерам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: Whisper-результаты используются как субтитры</w:t>
      </w:r>
      <w:r>
        <w:t xml:space="preserve"> </w:t>
      </w:r>
      <w:r>
        <w:rPr>
          <w:rStyle w:val="VerbatimChar"/>
        </w:rPr>
        <w:t xml:space="preserve">.vtt</w:t>
      </w:r>
      <w:r>
        <w:t xml:space="preserve">/</w:t>
      </w:r>
      <w:r>
        <w:rPr>
          <w:rStyle w:val="VerbatimChar"/>
        </w:rPr>
        <w:t xml:space="preserve">.srt</w:t>
      </w:r>
      <w:r>
        <w:t xml:space="preserve">, а распознанный текст отображается в интерактивном блоке. Клик по фрагменту расшифровки перематывает видео на соответствующий тайм-код.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49"/>
    <w:bookmarkEnd w:id="50"/>
    <w:bookmarkStart w:id="52" w:name="аудио"/>
    <w:p>
      <w:pPr>
        <w:pStyle w:val="Heading2"/>
      </w:pPr>
      <w:r>
        <w:t xml:space="preserve">Аудио</w:t>
      </w:r>
    </w:p>
    <w:p>
      <w:pPr>
        <w:pStyle w:val="FirstParagraph"/>
      </w:pPr>
      <w:r>
        <w:t xml:space="preserve">Настройки для работы с аудиофайлами в электронной библиотеке.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обеспечения кроссбраузерного воспроизведения загруженные аудиофайлы автоматически конвертируются в форматы MP3 и OGG. Как и в случае с видео, для этого требуется работа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. При развертывании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 </w:t>
      </w:r>
      <w:r>
        <w:t xml:space="preserve">обязательно убедитесь, что бинарным файлам в папке</w:t>
      </w:r>
      <w:r>
        <w:t xml:space="preserve"> </w:t>
      </w:r>
      <w:r>
        <w:rPr>
          <w:rStyle w:val="VerbatimChar"/>
        </w:rPr>
        <w:t xml:space="preserve">bin/nix64/ffmpeg/</w:t>
      </w:r>
      <w:r>
        <w:t xml:space="preserve"> </w:t>
      </w:r>
      <w:r>
        <w:t xml:space="preserve">выданы права на исполнение (</w:t>
      </w:r>
      <w:r>
        <w:rPr>
          <w:rStyle w:val="VerbatimChar"/>
        </w:rPr>
        <w:t xml:space="preserve">chmod +x</w:t>
      </w:r>
      <w:r>
        <w:t xml:space="preserve">).</w:t>
      </w:r>
      <w:r>
        <w:t xml:space="preserve"> </w:t>
      </w:r>
      <w:r>
        <w:t xml:space="preserve">@@@</w:t>
      </w:r>
    </w:p>
    <w:bookmarkStart w:id="51" w:name="настройка-подсистемы-транскрибации-1"/>
    <w:p>
      <w:pPr>
        <w:pStyle w:val="Heading3"/>
      </w:pPr>
      <w:r>
        <w:t xml:space="preserve">1. Настройка подсистемы транскрибации</w:t>
      </w:r>
    </w:p>
    <w:p>
      <w:pPr>
        <w:pStyle w:val="FirstParagraph"/>
      </w:pPr>
      <w:r>
        <w:t xml:space="preserve">Параметры автоматического преобразования речи в текст находятся в настройках модуля FT, в блоке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. Поддерживаются локальный сервис Whisper и Yandex Speech API;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Требования к сервисам:</w:t>
      </w:r>
      <w:r>
        <w:t xml:space="preserve"> </w:t>
      </w:r>
      <w:r>
        <w:t xml:space="preserve">Для локального Whisper на сервере должны быть доступны исполняемые файлы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 </w:t>
      </w:r>
      <w:r>
        <w:t xml:space="preserve">и выбранная модель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Для Yandex Speech API нужно заполнить параметры бакета и сервисного ключа; использование сервисов Yandex Cloud может быть тарифицируемым и требует настроенного платежного аккаунта.</w:t>
      </w:r>
    </w:p>
    <w:p>
      <w:pPr>
        <w:pStyle w:val="BodyText"/>
      </w:pPr>
      <w:r>
        <w:t xml:space="preserve">При локальном распознавании модуль автоматически подготавливает аудио в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и сохраняет результаты Whisper в форматах JSON, SRT и VTT. Для Yandex Speech API используется подготовленный файл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51"/>
    <w:bookmarkEnd w:id="52"/>
    <w:bookmarkStart w:id="56" w:name="параметры-создания-обложки"/>
    <w:p>
      <w:pPr>
        <w:pStyle w:val="Heading2"/>
      </w:pPr>
      <w:r>
        <w:t xml:space="preserve">Параметры создания обложки</w:t>
      </w:r>
    </w:p>
    <w:p>
      <w:pPr>
        <w:pStyle w:val="FirstParagraph"/>
      </w:pPr>
      <w:r>
        <w:t xml:space="preserve">Настройки генерации обложек для документов электронной библиотеки.</w:t>
      </w:r>
    </w:p>
    <w:bookmarkStart w:id="53" w:name="максимальная-ширина-covermaxwidth"/>
    <w:p>
      <w:pPr>
        <w:pStyle w:val="Heading3"/>
      </w:pPr>
      <w:r>
        <w:t xml:space="preserve">1. Максимальная ширина (</w:t>
      </w:r>
      <w:r>
        <w:rPr>
          <w:rStyle w:val="VerbatimChar"/>
        </w:rPr>
        <w:t xml:space="preserve">coverMaxWidth</w:t>
      </w:r>
      <w:r>
        <w:t xml:space="preserve">)</w:t>
      </w:r>
    </w:p>
    <w:p>
      <w:pPr>
        <w:pStyle w:val="FirstParagraph"/>
      </w:pPr>
      <w:r>
        <w:t xml:space="preserve">Максимальная ширина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75</w:t>
      </w:r>
      <w:r>
        <w:t xml:space="preserve">).</w:t>
      </w:r>
    </w:p>
    <w:bookmarkEnd w:id="53"/>
    <w:bookmarkStart w:id="54" w:name="максимальная-высота-covermaxheight"/>
    <w:p>
      <w:pPr>
        <w:pStyle w:val="Heading3"/>
      </w:pPr>
      <w:r>
        <w:t xml:space="preserve">2. Максимальная высота (</w:t>
      </w:r>
      <w:r>
        <w:rPr>
          <w:rStyle w:val="VerbatimChar"/>
        </w:rPr>
        <w:t xml:space="preserve">coverMaxHeight</w:t>
      </w:r>
      <w:r>
        <w:t xml:space="preserve">)</w:t>
      </w:r>
    </w:p>
    <w:p>
      <w:pPr>
        <w:pStyle w:val="FirstParagraph"/>
      </w:pPr>
      <w:r>
        <w:t xml:space="preserve">Максимальная высота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100</w:t>
      </w:r>
      <w:r>
        <w:t xml:space="preserve">).</w:t>
      </w:r>
    </w:p>
    <w:bookmarkEnd w:id="54"/>
    <w:bookmarkStart w:id="55" w:name="X3955409d4ef3d8d0487c7647347b94d8f6f8fed"/>
    <w:p>
      <w:pPr>
        <w:pStyle w:val="Heading3"/>
      </w:pPr>
      <w:r>
        <w:t xml:space="preserve">3. Конвертирование обложек из 953 поля в файл на веб-сервере</w:t>
      </w:r>
    </w:p>
    <w:p>
      <w:pPr>
        <w:pStyle w:val="FirstParagraph"/>
      </w:pPr>
      <w:r>
        <w:t xml:space="preserve">Опция предоставляет кнопку для запуска мастера импорта, позволяющего пакетно извлечь обложки, хранящиеся в 953 поле библиографических записей, и сохранить их в виде файлов на веб-сервере.</w:t>
      </w:r>
    </w:p>
    <w:bookmarkEnd w:id="55"/>
    <w:bookmarkEnd w:id="56"/>
    <w:bookmarkStart w:id="62" w:name="коллекции-электронной-библиотеки"/>
    <w:p>
      <w:pPr>
        <w:pStyle w:val="Heading2"/>
      </w:pPr>
      <w:r>
        <w:t xml:space="preserve">Коллекции электронной библиотеки</w:t>
      </w:r>
    </w:p>
    <w:p>
      <w:pPr>
        <w:pStyle w:val="FirstParagraph"/>
      </w:pPr>
      <w:r>
        <w:t xml:space="preserve">Коллекции электронной библиотеки используются для группировки полнотекстовых документов и для назначения групповых прав доступа. В настройках модуля они связаны с параметром</w:t>
      </w:r>
      <w:r>
        <w:t xml:space="preserve"> </w:t>
      </w:r>
      <w:r>
        <w:rPr>
          <w:rStyle w:val="VerbatimChar"/>
        </w:rPr>
        <w:t xml:space="preserve">FTCollections</w:t>
      </w:r>
      <w:r>
        <w:t xml:space="preserve">.</w:t>
      </w:r>
    </w:p>
    <w:bookmarkStart w:id="57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Коллекция позволяет:</w:t>
      </w:r>
    </w:p>
    <w:p>
      <w:pPr>
        <w:pStyle w:val="Compact"/>
        <w:numPr>
          <w:ilvl w:val="0"/>
          <w:numId w:val="1017"/>
        </w:numPr>
      </w:pPr>
      <w:r>
        <w:t xml:space="preserve">объединить документы по тематике, проекту, фонду или режиму доступа;</w:t>
      </w:r>
    </w:p>
    <w:p>
      <w:pPr>
        <w:pStyle w:val="Compact"/>
        <w:numPr>
          <w:ilvl w:val="0"/>
          <w:numId w:val="1017"/>
        </w:numPr>
      </w:pPr>
      <w:r>
        <w:t xml:space="preserve">назначить одну группу прав сразу нескольким документам;</w:t>
      </w:r>
    </w:p>
    <w:p>
      <w:pPr>
        <w:pStyle w:val="Compact"/>
        <w:numPr>
          <w:ilvl w:val="0"/>
          <w:numId w:val="1017"/>
        </w:numPr>
      </w:pPr>
      <w:r>
        <w:t xml:space="preserve">использовать иерархическую структуру папок, если она настроена для базы коллекций;</w:t>
      </w:r>
    </w:p>
    <w:p>
      <w:pPr>
        <w:pStyle w:val="Compact"/>
        <w:numPr>
          <w:ilvl w:val="0"/>
          <w:numId w:val="1017"/>
        </w:numPr>
      </w:pPr>
      <w:r>
        <w:t xml:space="preserve">упростить массовое сопровождение документов через панель управления контентом электронной библиотеки.</w:t>
      </w:r>
    </w:p>
    <w:bookmarkEnd w:id="57"/>
    <w:bookmarkStart w:id="58" w:name="настройка-источника-коллекций"/>
    <w:p>
      <w:pPr>
        <w:pStyle w:val="Heading3"/>
      </w:pPr>
      <w:r>
        <w:t xml:space="preserve">2. Настройка источника коллекций</w:t>
      </w:r>
    </w:p>
    <w:p>
      <w:pPr>
        <w:pStyle w:val="FirstParagraph"/>
      </w:pPr>
      <w:r>
        <w:t xml:space="preserve">В административных настройках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параметр</w:t>
      </w:r>
      <w:r>
        <w:t xml:space="preserve"> </w:t>
      </w:r>
      <w:r>
        <w:rPr>
          <w:b/>
          <w:bCs/>
        </w:rPr>
        <w:t xml:space="preserve">Групповые права доступа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FTCollections</w:t>
      </w:r>
      <w:r>
        <w:t xml:space="preserve">) задает связь с записями папок или коллекций. Эти записи используются как объекты, на которые затем можно выдавать права в подсистеме безопасности.</w:t>
      </w:r>
    </w:p>
    <w:p>
      <w:pPr>
        <w:pStyle w:val="BodyText"/>
      </w:pPr>
      <w:r>
        <w:t xml:space="preserve">Если параметр не настроен, документы по-прежнему можно сопровождать индивидуально, но массовое назначение групповых прав будет ограничено.</w:t>
      </w:r>
    </w:p>
    <w:bookmarkEnd w:id="58"/>
    <w:bookmarkStart w:id="59" w:name="применение-к-документам"/>
    <w:p>
      <w:pPr>
        <w:pStyle w:val="Heading3"/>
      </w:pPr>
      <w:r>
        <w:t xml:space="preserve">3. Применение к документам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FT/UserGuide/Manage</w:t>
      </w:r>
      <w:r>
        <w:t xml:space="preserve"> </w:t>
      </w:r>
      <w:r>
        <w:t xml:space="preserve">можно выделить несколько документов и нажать</w:t>
      </w:r>
      <w:r>
        <w:t xml:space="preserve"> </w:t>
      </w:r>
      <w:r>
        <w:rPr>
          <w:b/>
          <w:bCs/>
        </w:rPr>
        <w:t xml:space="preserve">Установить группу прав</w:t>
      </w:r>
      <w:r>
        <w:t xml:space="preserve">. Система привяжет выбранные документы к указанной коллекции. Если при запуске операции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у выбранных документов будут удалены локальные правила доступа, а унаследованные права и служебные связи останутся без изменений. После этого доступ к документам будет определяться правами пользователя на сам документ,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на связанную коллекцию.</w:t>
      </w:r>
    </w:p>
    <w:bookmarkEnd w:id="59"/>
    <w:bookmarkStart w:id="60" w:name="когда-использовать"/>
    <w:p>
      <w:pPr>
        <w:pStyle w:val="Heading3"/>
      </w:pPr>
      <w:r>
        <w:t xml:space="preserve">4. Когда использовать</w:t>
      </w:r>
    </w:p>
    <w:p>
      <w:pPr>
        <w:pStyle w:val="FirstParagraph"/>
      </w:pPr>
      <w:r>
        <w:t xml:space="preserve">Коллекции особенно полезны, если библиотека ведет несколько фондов электронной библиотеки с разными режимами доступа: открытый доступ, служебные материалы, учебные коллекции, материалы по договору или временные проектные подборки.</w:t>
      </w:r>
    </w:p>
    <w:bookmarkEnd w:id="60"/>
    <w:bookmarkStart w:id="61" w:name="X5881adaedf6689ccce4c865bc48c0fac9c6c4cb"/>
    <w:p>
      <w:pPr>
        <w:pStyle w:val="Heading3"/>
      </w:pPr>
      <w:r>
        <w:t xml:space="preserve">5. Дополнительные настройки и одиночное назначение</w:t>
      </w:r>
    </w:p>
    <w:p>
      <w:pPr>
        <w:pStyle w:val="FirstParagraph"/>
      </w:pPr>
      <w:r>
        <w:t xml:space="preserve">Откройте настройки модуля Электронной библиотеки, найдите поле</w:t>
      </w:r>
      <w:r>
        <w:t xml:space="preserve"> </w:t>
      </w:r>
      <w:r>
        <w:rPr>
          <w:b/>
          <w:bCs/>
        </w:rPr>
        <w:t xml:space="preserve">«Групповые права доступа»</w:t>
      </w:r>
      <w:r>
        <w:t xml:space="preserve"> </w:t>
      </w:r>
      <w:r>
        <w:t xml:space="preserve">и добавьте записи папок, которые будут использоваться как группы прав. Если в параметре нет доступных коллекций, список выбора не будет содержать значений.</w:t>
      </w:r>
    </w:p>
    <w:p>
      <w:pPr>
        <w:pStyle w:val="BodyText"/>
      </w:pPr>
      <w:r>
        <w:t xml:space="preserve">Для одного документа откройте карточку полного текста и выберите коллекцию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Поле находится 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</w:t>
      </w:r>
    </w:p>
    <w:bookmarkEnd w:id="61"/>
    <w:bookmarkEnd w:id="62"/>
    <w:bookmarkStart w:id="66" w:name="права-доступа-электронной-библиотеки"/>
    <w:p>
      <w:pPr>
        <w:pStyle w:val="Heading2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63" w:name="права-на-модуль"/>
    <w:p>
      <w:pPr>
        <w:pStyle w:val="Heading3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63"/>
    <w:bookmarkStart w:id="64" w:name="права-на-документы"/>
    <w:p>
      <w:pPr>
        <w:pStyle w:val="Heading3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64"/>
    <w:bookmarkStart w:id="65" w:name="права-через-коллекции"/>
    <w:p>
      <w:pPr>
        <w:pStyle w:val="Heading3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65"/>
    <w:bookmarkEnd w:id="66"/>
    <w:bookmarkEnd w:id="6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8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8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модуля и параметров отображения</dc:title>
  <dc:creator/>
  <cp:keywords/>
  <dcterms:created xsi:type="dcterms:W3CDTF">2026-09-01T03:24:29Z</dcterms:created>
  <dcterms:modified xsi:type="dcterms:W3CDTF">2026-09-01T03:24:29Z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